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DB3511" w14:textId="77777777" w:rsidR="00880DD1" w:rsidRDefault="00880DD1" w:rsidP="00880DD1">
      <w:pPr>
        <w:pStyle w:val="NoSpacing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53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US"/>
        </w:rPr>
        <w:drawing>
          <wp:inline distT="0" distB="0" distL="0" distR="0" wp14:anchorId="3C33DEAB" wp14:editId="2CF20D9B">
            <wp:extent cx="2399219" cy="239921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98" cy="240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FAA04" w14:textId="77777777" w:rsidR="00880DD1" w:rsidRPr="004644D0" w:rsidRDefault="00880DD1" w:rsidP="00880DD1">
      <w:pPr>
        <w:pStyle w:val="NoSpacing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87A10F5" w14:textId="77777777" w:rsidR="00880DD1" w:rsidRPr="004644D0" w:rsidRDefault="00880DD1" w:rsidP="00880DD1">
      <w:pPr>
        <w:pStyle w:val="NoSpacing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644D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SPEARMINT RESOURCES INC.</w:t>
      </w:r>
    </w:p>
    <w:p w14:paraId="4DE92EA4" w14:textId="77777777" w:rsidR="00880DD1" w:rsidRPr="004644D0" w:rsidRDefault="00880DD1" w:rsidP="00880DD1">
      <w:pPr>
        <w:pStyle w:val="NoSpacing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644D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Suite 1470 – 701 West Georgia Street</w:t>
      </w:r>
    </w:p>
    <w:p w14:paraId="05AF26CB" w14:textId="77777777" w:rsidR="00880DD1" w:rsidRPr="004644D0" w:rsidRDefault="00880DD1" w:rsidP="00880DD1">
      <w:pPr>
        <w:pStyle w:val="NoSpacing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644D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Vancouver, BC V7Y 1C6</w:t>
      </w:r>
    </w:p>
    <w:p w14:paraId="2B6FEBBA" w14:textId="77777777" w:rsidR="00880DD1" w:rsidRPr="004644D0" w:rsidRDefault="00880DD1" w:rsidP="00880DD1">
      <w:pPr>
        <w:pStyle w:val="NoSpacing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FB2F7F6" w14:textId="77777777" w:rsidR="00880DD1" w:rsidRPr="004644D0" w:rsidRDefault="00880DD1" w:rsidP="00880DD1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FDF9DD1" w14:textId="75408F35" w:rsidR="00880DD1" w:rsidRPr="004644D0" w:rsidRDefault="009D09DA" w:rsidP="00880DD1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D09DA">
        <w:rPr>
          <w:rFonts w:ascii="Times New Roman" w:hAnsi="Times New Roman" w:cs="Times New Roman"/>
          <w:color w:val="000000" w:themeColor="text1"/>
          <w:sz w:val="24"/>
          <w:szCs w:val="24"/>
        </w:rPr>
        <w:t>Oct. 11</w:t>
      </w:r>
      <w:r w:rsidR="00880DD1" w:rsidRPr="009D09DA">
        <w:rPr>
          <w:rFonts w:ascii="Times New Roman" w:hAnsi="Times New Roman" w:cs="Times New Roman"/>
          <w:color w:val="000000" w:themeColor="text1"/>
          <w:sz w:val="24"/>
          <w:szCs w:val="24"/>
        </w:rPr>
        <w:t>, 2018</w:t>
      </w:r>
    </w:p>
    <w:p w14:paraId="10B621BC" w14:textId="77777777" w:rsidR="00880DD1" w:rsidRPr="004644D0" w:rsidRDefault="00880DD1" w:rsidP="00880DD1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2379E89" w14:textId="1398C3AA" w:rsidR="00880DD1" w:rsidRPr="004644D0" w:rsidRDefault="00880DD1" w:rsidP="00880DD1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44D0">
        <w:rPr>
          <w:rFonts w:ascii="Times New Roman" w:hAnsi="Times New Roman" w:cs="Times New Roman"/>
          <w:color w:val="000000" w:themeColor="text1"/>
          <w:sz w:val="24"/>
          <w:szCs w:val="24"/>
        </w:rPr>
        <w:t>Trading Symbol:</w:t>
      </w:r>
    </w:p>
    <w:p w14:paraId="6AC9CFEC" w14:textId="77777777" w:rsidR="00880DD1" w:rsidRPr="004644D0" w:rsidRDefault="00880DD1" w:rsidP="00880DD1">
      <w:pPr>
        <w:pStyle w:val="Body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644D0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PMT</w:t>
      </w:r>
      <w:r w:rsidRPr="004644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--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CSE</w:t>
      </w:r>
    </w:p>
    <w:p w14:paraId="5B3A8EFD" w14:textId="77777777" w:rsidR="00880DD1" w:rsidRPr="004644D0" w:rsidRDefault="00880DD1" w:rsidP="00880DD1">
      <w:pPr>
        <w:pStyle w:val="Body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644D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SPMTF -- USA</w:t>
      </w:r>
    </w:p>
    <w:p w14:paraId="708C5C4B" w14:textId="77777777" w:rsidR="00880DD1" w:rsidRDefault="00880DD1" w:rsidP="00880DD1">
      <w:pPr>
        <w:pStyle w:val="Body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644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A2AHL5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–</w:t>
      </w:r>
      <w:r w:rsidRPr="004644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FSE</w:t>
      </w:r>
    </w:p>
    <w:p w14:paraId="53BDA806" w14:textId="77777777" w:rsidR="00880DD1" w:rsidRDefault="00880DD1" w:rsidP="00880DD1">
      <w:pPr>
        <w:pStyle w:val="Body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DE3D4E8" w14:textId="77777777" w:rsidR="00880DD1" w:rsidRDefault="00880DD1" w:rsidP="00880DD1">
      <w:pPr>
        <w:pStyle w:val="NoSpacing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86BA33F" w14:textId="77777777" w:rsidR="00880DD1" w:rsidRPr="00D81118" w:rsidRDefault="00880DD1" w:rsidP="00880DD1">
      <w:pPr>
        <w:pStyle w:val="NoSpacing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4626EFE" w14:textId="34374DAB" w:rsidR="00880DD1" w:rsidRDefault="00880DD1" w:rsidP="00880DD1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05B19">
        <w:rPr>
          <w:rFonts w:ascii="Times New Roman" w:hAnsi="Times New Roman" w:cs="Times New Roman"/>
          <w:b/>
          <w:bCs/>
          <w:sz w:val="24"/>
          <w:szCs w:val="24"/>
        </w:rPr>
        <w:t xml:space="preserve">Spearmint </w:t>
      </w:r>
      <w:r w:rsidR="009D09DA">
        <w:rPr>
          <w:rFonts w:ascii="Times New Roman" w:hAnsi="Times New Roman" w:cs="Times New Roman"/>
          <w:b/>
          <w:bCs/>
          <w:sz w:val="24"/>
          <w:szCs w:val="24"/>
        </w:rPr>
        <w:t>Grants Options</w:t>
      </w:r>
    </w:p>
    <w:p w14:paraId="7F48EE92" w14:textId="77777777" w:rsidR="00880DD1" w:rsidRPr="00605B19" w:rsidRDefault="00880DD1" w:rsidP="00880DD1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BF55140" w14:textId="77777777" w:rsidR="00880DD1" w:rsidRPr="00605B19" w:rsidRDefault="00880DD1" w:rsidP="00880DD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1893CBE" w14:textId="1460E126" w:rsidR="00880DD1" w:rsidRPr="00906622" w:rsidRDefault="00880DD1" w:rsidP="00880DD1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124D2">
        <w:rPr>
          <w:rFonts w:ascii="Times New Roman" w:hAnsi="Times New Roman" w:cs="Times New Roman"/>
          <w:b/>
          <w:bCs/>
          <w:sz w:val="24"/>
          <w:szCs w:val="24"/>
        </w:rPr>
        <w:t>Spearmint Resources Inc. (“SPMT” or the “Company”) (SPMT—</w:t>
      </w:r>
      <w:proofErr w:type="gramStart"/>
      <w:r w:rsidRPr="001124D2">
        <w:rPr>
          <w:rFonts w:ascii="Times New Roman" w:hAnsi="Times New Roman" w:cs="Times New Roman"/>
          <w:b/>
          <w:bCs/>
          <w:sz w:val="24"/>
          <w:szCs w:val="24"/>
        </w:rPr>
        <w:t>CSE)(</w:t>
      </w:r>
      <w:proofErr w:type="gramEnd"/>
      <w:r w:rsidRPr="001124D2">
        <w:rPr>
          <w:rFonts w:ascii="Times New Roman" w:hAnsi="Times New Roman" w:cs="Times New Roman"/>
          <w:b/>
          <w:bCs/>
          <w:sz w:val="24"/>
          <w:szCs w:val="24"/>
        </w:rPr>
        <w:t xml:space="preserve"> SPMTF—OTCBB) (A2AHL5--FSE</w:t>
      </w:r>
      <w:r w:rsidRPr="00880DD1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880DD1">
        <w:rPr>
          <w:rFonts w:ascii="Times New Roman" w:hAnsi="Times New Roman" w:cs="Times New Roman"/>
          <w:sz w:val="24"/>
          <w:szCs w:val="24"/>
        </w:rPr>
        <w:t xml:space="preserve"> </w:t>
      </w:r>
      <w:r w:rsidR="009D09DA">
        <w:rPr>
          <w:rFonts w:ascii="Times New Roman" w:hAnsi="Times New Roman" w:cs="Times New Roman"/>
          <w:sz w:val="24"/>
          <w:szCs w:val="24"/>
          <w:shd w:val="clear" w:color="auto" w:fill="FFFFFF"/>
        </w:rPr>
        <w:t>has</w:t>
      </w:r>
      <w:r w:rsidR="003E6E15" w:rsidRPr="003E6E1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granted </w:t>
      </w:r>
      <w:r w:rsidR="009D09DA">
        <w:rPr>
          <w:rFonts w:ascii="Times New Roman" w:hAnsi="Times New Roman" w:cs="Times New Roman"/>
          <w:sz w:val="24"/>
          <w:szCs w:val="24"/>
          <w:shd w:val="clear" w:color="auto" w:fill="FFFFFF"/>
        </w:rPr>
        <w:t>1,500,000</w:t>
      </w:r>
      <w:r w:rsidR="003E6E15" w:rsidRPr="003E6E1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stock options </w:t>
      </w:r>
      <w:r w:rsidR="00D57984">
        <w:rPr>
          <w:rFonts w:ascii="Times New Roman" w:hAnsi="Times New Roman" w:cs="Times New Roman"/>
          <w:sz w:val="24"/>
          <w:szCs w:val="24"/>
          <w:shd w:val="clear" w:color="auto" w:fill="FFFFFF"/>
        </w:rPr>
        <w:t>at an exercise price of</w:t>
      </w:r>
      <w:r w:rsidR="003E6E15" w:rsidRPr="003E6E1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$0.05</w:t>
      </w:r>
      <w:r w:rsidR="009274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302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per share to directors and </w:t>
      </w:r>
      <w:r w:rsidR="009274B4">
        <w:rPr>
          <w:rFonts w:ascii="Times New Roman" w:hAnsi="Times New Roman" w:cs="Times New Roman"/>
          <w:sz w:val="24"/>
          <w:szCs w:val="24"/>
          <w:shd w:val="clear" w:color="auto" w:fill="FFFFFF"/>
        </w:rPr>
        <w:t>officers</w:t>
      </w:r>
      <w:r w:rsidR="00F302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of the company. Investor relations specialist Mr.</w:t>
      </w:r>
      <w:r w:rsidR="004A57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Jack</w:t>
      </w:r>
      <w:r w:rsidR="00F302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3020C">
        <w:rPr>
          <w:rFonts w:ascii="Times New Roman" w:hAnsi="Times New Roman" w:cs="Times New Roman"/>
          <w:sz w:val="24"/>
          <w:szCs w:val="24"/>
          <w:shd w:val="clear" w:color="auto" w:fill="FFFFFF"/>
        </w:rPr>
        <w:t>Stadnyk</w:t>
      </w:r>
      <w:proofErr w:type="spellEnd"/>
      <w:r w:rsidR="00F302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has been granted 300,000 </w:t>
      </w:r>
      <w:r w:rsidR="007F0F2E">
        <w:rPr>
          <w:rFonts w:ascii="Times New Roman" w:hAnsi="Times New Roman" w:cs="Times New Roman"/>
          <w:sz w:val="24"/>
          <w:szCs w:val="24"/>
          <w:shd w:val="clear" w:color="auto" w:fill="FFFFFF"/>
        </w:rPr>
        <w:t>options</w:t>
      </w:r>
      <w:r w:rsidR="00A814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at an exercise price of $0.05 per share</w:t>
      </w:r>
      <w:r w:rsidR="003E6E15" w:rsidRPr="003E6E1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906622" w:rsidRPr="009066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options will vest at a rate of 25% per quarter from the date of the grant and will be exercisable for a period of </w:t>
      </w:r>
      <w:r w:rsidR="007F0F2E">
        <w:rPr>
          <w:rFonts w:ascii="Times New Roman" w:hAnsi="Times New Roman" w:cs="Times New Roman"/>
          <w:sz w:val="24"/>
          <w:szCs w:val="24"/>
          <w:shd w:val="clear" w:color="auto" w:fill="FFFFFF"/>
        </w:rPr>
        <w:t>one year</w:t>
      </w:r>
      <w:r w:rsidR="00906622" w:rsidRPr="009066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14:paraId="4B6CE809" w14:textId="77777777" w:rsidR="00880DD1" w:rsidRDefault="00880DD1" w:rsidP="00880DD1">
      <w:pPr>
        <w:pStyle w:val="NoSpacing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C0E9183" w14:textId="77777777" w:rsidR="00880DD1" w:rsidRDefault="00880DD1" w:rsidP="00880DD1">
      <w:pPr>
        <w:pStyle w:val="NoSpacing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0713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About Spearmint Resources</w:t>
      </w:r>
    </w:p>
    <w:p w14:paraId="45F12C2D" w14:textId="77777777" w:rsidR="00880DD1" w:rsidRDefault="00880DD1" w:rsidP="00880DD1">
      <w:pPr>
        <w:pStyle w:val="NoSpacing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bookmarkEnd w:id="0"/>
    </w:p>
    <w:p w14:paraId="50388F2A" w14:textId="77777777" w:rsidR="000060A0" w:rsidRDefault="000060A0" w:rsidP="000060A0">
      <w:pPr>
        <w:pStyle w:val="NormalWeb"/>
        <w:shd w:val="clear" w:color="auto" w:fill="FFFFFF"/>
        <w:jc w:val="both"/>
        <w:rPr>
          <w:color w:val="222222"/>
        </w:rPr>
      </w:pPr>
      <w:r w:rsidRPr="000060A0">
        <w:rPr>
          <w:color w:val="222222"/>
          <w:shd w:val="clear" w:color="auto" w:fill="FFFFFF"/>
        </w:rPr>
        <w:t xml:space="preserve">Spearmint's current projects include a portfolio of gold prospects in British Columbia; the ‘Golden Triangle Gold Prospects’ comprising of six separate claims blocks </w:t>
      </w:r>
      <w:proofErr w:type="spellStart"/>
      <w:r w:rsidRPr="000060A0">
        <w:rPr>
          <w:color w:val="222222"/>
          <w:shd w:val="clear" w:color="auto" w:fill="FFFFFF"/>
        </w:rPr>
        <w:t>totalling</w:t>
      </w:r>
      <w:proofErr w:type="spellEnd"/>
      <w:r w:rsidRPr="000060A0">
        <w:rPr>
          <w:color w:val="222222"/>
          <w:shd w:val="clear" w:color="auto" w:fill="FFFFFF"/>
        </w:rPr>
        <w:t xml:space="preserve"> 9,157 acres bordering GT Gold Corp (</w:t>
      </w:r>
      <w:proofErr w:type="spellStart"/>
      <w:r w:rsidRPr="000060A0">
        <w:rPr>
          <w:color w:val="222222"/>
          <w:shd w:val="clear" w:color="auto" w:fill="FFFFFF"/>
        </w:rPr>
        <w:t>GTT.v</w:t>
      </w:r>
      <w:proofErr w:type="spellEnd"/>
      <w:r w:rsidRPr="000060A0">
        <w:rPr>
          <w:color w:val="222222"/>
          <w:shd w:val="clear" w:color="auto" w:fill="FFFFFF"/>
        </w:rPr>
        <w:t xml:space="preserve">), the ‘Gold Mountain Prospects’ comprising of three separate claim blocks </w:t>
      </w:r>
      <w:proofErr w:type="spellStart"/>
      <w:r w:rsidRPr="000060A0">
        <w:rPr>
          <w:color w:val="222222"/>
          <w:shd w:val="clear" w:color="auto" w:fill="FFFFFF"/>
        </w:rPr>
        <w:t>totalling</w:t>
      </w:r>
      <w:proofErr w:type="spellEnd"/>
      <w:r w:rsidRPr="000060A0">
        <w:rPr>
          <w:color w:val="222222"/>
          <w:shd w:val="clear" w:color="auto" w:fill="FFFFFF"/>
        </w:rPr>
        <w:t xml:space="preserve"> 1,245 acres bordering </w:t>
      </w:r>
      <w:proofErr w:type="spellStart"/>
      <w:r w:rsidRPr="000060A0">
        <w:rPr>
          <w:color w:val="222222"/>
          <w:shd w:val="clear" w:color="auto" w:fill="FFFFFF"/>
        </w:rPr>
        <w:t>Barkerville</w:t>
      </w:r>
      <w:proofErr w:type="spellEnd"/>
      <w:r w:rsidRPr="000060A0">
        <w:rPr>
          <w:color w:val="222222"/>
          <w:shd w:val="clear" w:color="auto" w:fill="FFFFFF"/>
        </w:rPr>
        <w:t xml:space="preserve"> Gold Mines (</w:t>
      </w:r>
      <w:proofErr w:type="spellStart"/>
      <w:r w:rsidRPr="000060A0">
        <w:rPr>
          <w:color w:val="222222"/>
          <w:shd w:val="clear" w:color="auto" w:fill="FFFFFF"/>
        </w:rPr>
        <w:t>BGM.v</w:t>
      </w:r>
      <w:proofErr w:type="spellEnd"/>
      <w:r w:rsidRPr="000060A0">
        <w:rPr>
          <w:color w:val="222222"/>
          <w:shd w:val="clear" w:color="auto" w:fill="FFFFFF"/>
        </w:rPr>
        <w:t xml:space="preserve">), and the 920 acre 'NEBA West' &amp; 6,803 acre ‘NEBA' Copper-Gold Prospects bordering </w:t>
      </w:r>
      <w:proofErr w:type="spellStart"/>
      <w:r w:rsidRPr="000060A0">
        <w:rPr>
          <w:color w:val="222222"/>
          <w:shd w:val="clear" w:color="auto" w:fill="FFFFFF"/>
        </w:rPr>
        <w:t>Aben</w:t>
      </w:r>
      <w:proofErr w:type="spellEnd"/>
      <w:r w:rsidRPr="000060A0">
        <w:rPr>
          <w:color w:val="222222"/>
          <w:shd w:val="clear" w:color="auto" w:fill="FFFFFF"/>
        </w:rPr>
        <w:t xml:space="preserve"> Resources Ltd (</w:t>
      </w:r>
      <w:proofErr w:type="spellStart"/>
      <w:r w:rsidRPr="000060A0">
        <w:rPr>
          <w:color w:val="222222"/>
          <w:shd w:val="clear" w:color="auto" w:fill="FFFFFF"/>
        </w:rPr>
        <w:t>ABN.v</w:t>
      </w:r>
      <w:proofErr w:type="spellEnd"/>
      <w:r w:rsidRPr="000060A0">
        <w:rPr>
          <w:color w:val="222222"/>
          <w:shd w:val="clear" w:color="auto" w:fill="FFFFFF"/>
        </w:rPr>
        <w:t xml:space="preserve">). </w:t>
      </w:r>
      <w:r w:rsidRPr="000060A0">
        <w:rPr>
          <w:color w:val="222222"/>
          <w:shd w:val="clear" w:color="auto" w:fill="FFFFFF"/>
        </w:rPr>
        <w:lastRenderedPageBreak/>
        <w:t xml:space="preserve">Spearmint’s 21,587 acre ‘EL North’ Nickel-Copper Prospect is a contiguous land package of six claims in the </w:t>
      </w:r>
      <w:proofErr w:type="spellStart"/>
      <w:r w:rsidRPr="000060A0">
        <w:rPr>
          <w:color w:val="222222"/>
          <w:shd w:val="clear" w:color="auto" w:fill="FFFFFF"/>
        </w:rPr>
        <w:t>Eskay</w:t>
      </w:r>
      <w:proofErr w:type="spellEnd"/>
      <w:r w:rsidRPr="000060A0">
        <w:rPr>
          <w:color w:val="222222"/>
          <w:shd w:val="clear" w:color="auto" w:fill="FFFFFF"/>
        </w:rPr>
        <w:t xml:space="preserve"> Creek Camp </w:t>
      </w:r>
      <w:proofErr w:type="gramStart"/>
      <w:r w:rsidRPr="000060A0">
        <w:rPr>
          <w:color w:val="222222"/>
          <w:shd w:val="clear" w:color="auto" w:fill="FFFFFF"/>
        </w:rPr>
        <w:t>bordering</w:t>
      </w:r>
      <w:proofErr w:type="gramEnd"/>
      <w:r w:rsidRPr="000060A0">
        <w:rPr>
          <w:color w:val="222222"/>
          <w:shd w:val="clear" w:color="auto" w:fill="FFFFFF"/>
        </w:rPr>
        <w:t xml:space="preserve"> Garibaldi Resources Corp (</w:t>
      </w:r>
      <w:proofErr w:type="spellStart"/>
      <w:r w:rsidRPr="000060A0">
        <w:rPr>
          <w:color w:val="222222"/>
          <w:shd w:val="clear" w:color="auto" w:fill="FFFFFF"/>
        </w:rPr>
        <w:t>GGI.v</w:t>
      </w:r>
      <w:proofErr w:type="spellEnd"/>
      <w:r w:rsidRPr="000060A0">
        <w:rPr>
          <w:color w:val="222222"/>
          <w:shd w:val="clear" w:color="auto" w:fill="FFFFFF"/>
        </w:rPr>
        <w:t xml:space="preserve">). Spearmint’s 16,662 acre ‘WHY WEST’ Magnesium project consists of six claims near </w:t>
      </w:r>
      <w:proofErr w:type="spellStart"/>
      <w:r w:rsidRPr="000060A0">
        <w:rPr>
          <w:color w:val="222222"/>
          <w:shd w:val="clear" w:color="auto" w:fill="FFFFFF"/>
        </w:rPr>
        <w:t>Rossland</w:t>
      </w:r>
      <w:proofErr w:type="spellEnd"/>
      <w:r w:rsidRPr="000060A0">
        <w:rPr>
          <w:color w:val="222222"/>
          <w:shd w:val="clear" w:color="auto" w:fill="FFFFFF"/>
        </w:rPr>
        <w:t>, BC.</w:t>
      </w:r>
      <w:r w:rsidRPr="000060A0">
        <w:rPr>
          <w:color w:val="222222"/>
          <w:shd w:val="clear" w:color="auto" w:fill="FFFFFF"/>
        </w:rPr>
        <w:br/>
      </w:r>
    </w:p>
    <w:p w14:paraId="24D92FC7" w14:textId="77777777" w:rsidR="000060A0" w:rsidRPr="000060A0" w:rsidRDefault="000060A0" w:rsidP="000060A0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  <w:r w:rsidRPr="000060A0">
        <w:rPr>
          <w:color w:val="222222"/>
        </w:rPr>
        <w:t xml:space="preserve">Spearmint’s other projects include the 'Clayton Valley Lithium Prospects' in Nevada comprising of two claim blocks </w:t>
      </w:r>
      <w:proofErr w:type="spellStart"/>
      <w:r w:rsidRPr="000060A0">
        <w:rPr>
          <w:color w:val="222222"/>
        </w:rPr>
        <w:t>totalling</w:t>
      </w:r>
      <w:proofErr w:type="spellEnd"/>
      <w:r w:rsidRPr="000060A0">
        <w:rPr>
          <w:color w:val="222222"/>
        </w:rPr>
        <w:t xml:space="preserve"> 800 acres bordering Pure Energy Minerals (</w:t>
      </w:r>
      <w:proofErr w:type="spellStart"/>
      <w:proofErr w:type="gramStart"/>
      <w:r w:rsidRPr="000060A0">
        <w:rPr>
          <w:color w:val="222222"/>
        </w:rPr>
        <w:t>PE.v</w:t>
      </w:r>
      <w:proofErr w:type="spellEnd"/>
      <w:proofErr w:type="gramEnd"/>
      <w:r w:rsidRPr="000060A0">
        <w:rPr>
          <w:color w:val="222222"/>
        </w:rPr>
        <w:t>) &amp; Cypress Development Corp. (</w:t>
      </w:r>
      <w:proofErr w:type="spellStart"/>
      <w:r w:rsidRPr="000060A0">
        <w:rPr>
          <w:color w:val="222222"/>
        </w:rPr>
        <w:t>CYP.v</w:t>
      </w:r>
      <w:proofErr w:type="spellEnd"/>
      <w:r w:rsidRPr="000060A0">
        <w:rPr>
          <w:color w:val="222222"/>
        </w:rPr>
        <w:t>) and Spearmint’s ‘</w:t>
      </w:r>
      <w:proofErr w:type="spellStart"/>
      <w:r w:rsidRPr="000060A0">
        <w:rPr>
          <w:color w:val="222222"/>
        </w:rPr>
        <w:t>Chibougamau</w:t>
      </w:r>
      <w:proofErr w:type="spellEnd"/>
      <w:r w:rsidRPr="000060A0">
        <w:rPr>
          <w:color w:val="222222"/>
        </w:rPr>
        <w:t xml:space="preserve"> Vanadium Prospects’ comprising of four separate claim blocks </w:t>
      </w:r>
      <w:proofErr w:type="spellStart"/>
      <w:r w:rsidRPr="000060A0">
        <w:rPr>
          <w:color w:val="222222"/>
        </w:rPr>
        <w:t>totalling</w:t>
      </w:r>
      <w:proofErr w:type="spellEnd"/>
      <w:r w:rsidRPr="000060A0">
        <w:rPr>
          <w:color w:val="222222"/>
        </w:rPr>
        <w:t xml:space="preserve"> 9,735-acres bordering, or in the direct vicinity of, the vanadium deposit of BlackRock Metal’s (private) Ilmenite vanadium project and Vanadium One Energy Corp. (</w:t>
      </w:r>
      <w:proofErr w:type="spellStart"/>
      <w:r w:rsidRPr="000060A0">
        <w:rPr>
          <w:color w:val="222222"/>
        </w:rPr>
        <w:t>VONE.v</w:t>
      </w:r>
      <w:proofErr w:type="spellEnd"/>
      <w:r w:rsidRPr="000060A0">
        <w:rPr>
          <w:color w:val="222222"/>
        </w:rPr>
        <w:t>). </w:t>
      </w:r>
    </w:p>
    <w:p w14:paraId="3B0A9FE3" w14:textId="77777777" w:rsidR="001F0A05" w:rsidRDefault="001F0A05" w:rsidP="00880DD1">
      <w:pPr>
        <w:pStyle w:val="NoSpacing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1A4A2F4" w14:textId="77777777" w:rsidR="00880DD1" w:rsidRPr="00D81118" w:rsidRDefault="00880DD1" w:rsidP="00880DD1">
      <w:pPr>
        <w:pStyle w:val="NoSpacing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1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If you would like to be added to Spearmint’s news distribution list, please send your email address to </w:t>
      </w:r>
      <w:hyperlink r:id="rId7" w:history="1">
        <w:r w:rsidRPr="0030713B">
          <w:rPr>
            <w:rStyle w:val="Hyperlink"/>
            <w:rFonts w:ascii="Times New Roman" w:hAnsi="Times New Roman" w:cs="Times New Roman"/>
            <w:sz w:val="24"/>
            <w:szCs w:val="24"/>
          </w:rPr>
          <w:t>info@spearmintresources.ca.</w:t>
        </w:r>
      </w:hyperlink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40C3C2A" w14:textId="77777777" w:rsidR="00880DD1" w:rsidRPr="00D81118" w:rsidRDefault="00880DD1" w:rsidP="00880DD1">
      <w:pPr>
        <w:pStyle w:val="NoSpacing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46CE2B6" w14:textId="77777777" w:rsidR="00880DD1" w:rsidRPr="00D81118" w:rsidRDefault="00880DD1" w:rsidP="00880DD1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0423697" w14:textId="77777777" w:rsidR="00880DD1" w:rsidRPr="00D81118" w:rsidRDefault="00880DD1" w:rsidP="00880DD1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1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734E380" w14:textId="77777777" w:rsidR="00880DD1" w:rsidRPr="00D81118" w:rsidRDefault="00880DD1" w:rsidP="00880DD1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118">
        <w:rPr>
          <w:rFonts w:ascii="Times New Roman" w:hAnsi="Times New Roman" w:cs="Times New Roman"/>
          <w:color w:val="000000" w:themeColor="text1"/>
          <w:sz w:val="24"/>
          <w:szCs w:val="24"/>
        </w:rPr>
        <w:t>Contact Information</w:t>
      </w:r>
    </w:p>
    <w:p w14:paraId="13085229" w14:textId="77777777" w:rsidR="00880DD1" w:rsidRPr="00D81118" w:rsidRDefault="00880DD1" w:rsidP="00880DD1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118">
        <w:rPr>
          <w:rFonts w:ascii="Times New Roman" w:hAnsi="Times New Roman" w:cs="Times New Roman"/>
          <w:color w:val="000000" w:themeColor="text1"/>
          <w:sz w:val="24"/>
          <w:szCs w:val="24"/>
        </w:rPr>
        <w:t>Tel: 1604646-6903</w:t>
      </w:r>
    </w:p>
    <w:p w14:paraId="4144BAA3" w14:textId="77777777" w:rsidR="00880DD1" w:rsidRPr="00D81118" w:rsidRDefault="00880DD1" w:rsidP="00880DD1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118">
        <w:rPr>
          <w:rFonts w:ascii="Times New Roman" w:hAnsi="Times New Roman" w:cs="Times New Roman"/>
          <w:color w:val="000000" w:themeColor="text1"/>
          <w:sz w:val="24"/>
          <w:szCs w:val="24"/>
        </w:rPr>
        <w:t>www.spearmintresources.ca</w:t>
      </w:r>
    </w:p>
    <w:p w14:paraId="04B8E250" w14:textId="77777777" w:rsidR="00880DD1" w:rsidRPr="00D81118" w:rsidRDefault="00880DD1" w:rsidP="00880DD1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3CEBFD3" w14:textId="77777777" w:rsidR="00880DD1" w:rsidRPr="00D81118" w:rsidRDefault="00880DD1" w:rsidP="00880DD1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1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“James Nelson” </w:t>
      </w:r>
    </w:p>
    <w:p w14:paraId="6DA1D44C" w14:textId="77777777" w:rsidR="00880DD1" w:rsidRPr="00D81118" w:rsidRDefault="00880DD1" w:rsidP="00880DD1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118">
        <w:rPr>
          <w:rFonts w:ascii="Times New Roman" w:hAnsi="Times New Roman" w:cs="Times New Roman"/>
          <w:color w:val="000000" w:themeColor="text1"/>
          <w:sz w:val="24"/>
          <w:szCs w:val="24"/>
        </w:rPr>
        <w:t>President</w:t>
      </w:r>
    </w:p>
    <w:p w14:paraId="745A4EDC" w14:textId="77777777" w:rsidR="00880DD1" w:rsidRDefault="00880DD1" w:rsidP="00880DD1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118">
        <w:rPr>
          <w:rFonts w:ascii="Times New Roman" w:hAnsi="Times New Roman" w:cs="Times New Roman"/>
          <w:color w:val="000000" w:themeColor="text1"/>
          <w:sz w:val="24"/>
          <w:szCs w:val="24"/>
        </w:rPr>
        <w:t>Spearmint Resources Inc.</w:t>
      </w:r>
    </w:p>
    <w:p w14:paraId="47903373" w14:textId="77777777" w:rsidR="002A0DCA" w:rsidRPr="00D81118" w:rsidRDefault="002A0DCA" w:rsidP="00880DD1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212A16A" w14:textId="77777777" w:rsidR="00880DD1" w:rsidRPr="00D81118" w:rsidRDefault="00880DD1" w:rsidP="00880DD1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FCB5CD1" w14:textId="77777777" w:rsidR="009D09DA" w:rsidRPr="009661DB" w:rsidRDefault="009D09DA" w:rsidP="009D09D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9661DB">
        <w:rPr>
          <w:rFonts w:ascii="inherit" w:eastAsia="Times New Roman" w:hAnsi="inherit" w:cs="Times New Roman"/>
          <w:bCs/>
          <w:i/>
          <w:iCs/>
          <w:color w:val="000000" w:themeColor="text1"/>
          <w:sz w:val="23"/>
          <w:szCs w:val="23"/>
          <w:bdr w:val="none" w:sz="0" w:space="0" w:color="auto" w:frame="1"/>
          <w:lang w:val="en-US"/>
        </w:rPr>
        <w:t>The CSE has not reviewed and does not accept responsibility for the adequacy or accuracy of the content of this release.</w:t>
      </w:r>
    </w:p>
    <w:p w14:paraId="358EA3EF" w14:textId="77777777" w:rsidR="00D757B2" w:rsidRDefault="00D757B2"/>
    <w:sectPr w:rsidR="00D757B2" w:rsidSect="00D8730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8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737205" w14:textId="77777777" w:rsidR="000C2EC8" w:rsidRDefault="000C2EC8">
      <w:pPr>
        <w:spacing w:after="0" w:line="240" w:lineRule="auto"/>
      </w:pPr>
      <w:r>
        <w:separator/>
      </w:r>
    </w:p>
  </w:endnote>
  <w:endnote w:type="continuationSeparator" w:id="0">
    <w:p w14:paraId="7D48EA05" w14:textId="77777777" w:rsidR="000C2EC8" w:rsidRDefault="000C2E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A4F090" w14:textId="77777777" w:rsidR="001C650C" w:rsidRDefault="000C2EC8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3F7164" w14:textId="77777777" w:rsidR="001C650C" w:rsidRDefault="000C2EC8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5BEEB9" w14:textId="77777777" w:rsidR="001C650C" w:rsidRDefault="000C2EC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48A0AD" w14:textId="77777777" w:rsidR="000C2EC8" w:rsidRDefault="000C2EC8">
      <w:pPr>
        <w:spacing w:after="0" w:line="240" w:lineRule="auto"/>
      </w:pPr>
      <w:r>
        <w:separator/>
      </w:r>
    </w:p>
  </w:footnote>
  <w:footnote w:type="continuationSeparator" w:id="0">
    <w:p w14:paraId="2CD4C7F2" w14:textId="77777777" w:rsidR="000C2EC8" w:rsidRDefault="000C2E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922290" w14:textId="77777777" w:rsidR="001C650C" w:rsidRDefault="000C2EC8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526DC7" w14:textId="77777777" w:rsidR="001C650C" w:rsidRDefault="000C2EC8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E53B2F" w14:textId="77777777" w:rsidR="001C650C" w:rsidRDefault="000C2EC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DD1"/>
    <w:rsid w:val="000060A0"/>
    <w:rsid w:val="000C2EC8"/>
    <w:rsid w:val="001F0A05"/>
    <w:rsid w:val="001F4C5D"/>
    <w:rsid w:val="002A0DCA"/>
    <w:rsid w:val="003E6E15"/>
    <w:rsid w:val="004A5737"/>
    <w:rsid w:val="007F0F2E"/>
    <w:rsid w:val="00880DD1"/>
    <w:rsid w:val="00906622"/>
    <w:rsid w:val="009274B4"/>
    <w:rsid w:val="009D09DA"/>
    <w:rsid w:val="00A814C1"/>
    <w:rsid w:val="00AE02FE"/>
    <w:rsid w:val="00B83FFC"/>
    <w:rsid w:val="00B95BB7"/>
    <w:rsid w:val="00C378A6"/>
    <w:rsid w:val="00D57984"/>
    <w:rsid w:val="00D757B2"/>
    <w:rsid w:val="00F30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99B7D"/>
  <w15:chartTrackingRefBased/>
  <w15:docId w15:val="{756C8A8D-5744-49C9-BCC8-FC5FF69DF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0D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80DD1"/>
    <w:rPr>
      <w:u w:val="single"/>
    </w:rPr>
  </w:style>
  <w:style w:type="paragraph" w:styleId="NoSpacing">
    <w:name w:val="No Spacing"/>
    <w:rsid w:val="00880DD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val="en-US" w:eastAsia="en-CA"/>
    </w:rPr>
  </w:style>
  <w:style w:type="paragraph" w:customStyle="1" w:styleId="Body">
    <w:name w:val="Body"/>
    <w:rsid w:val="00880DD1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eastAsia="en-CA"/>
    </w:rPr>
  </w:style>
  <w:style w:type="paragraph" w:customStyle="1" w:styleId="s4">
    <w:name w:val="s4"/>
    <w:rsid w:val="00880DD1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en-CA"/>
    </w:rPr>
  </w:style>
  <w:style w:type="paragraph" w:styleId="Header">
    <w:name w:val="header"/>
    <w:basedOn w:val="Normal"/>
    <w:link w:val="HeaderChar"/>
    <w:uiPriority w:val="99"/>
    <w:unhideWhenUsed/>
    <w:rsid w:val="00880D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0DD1"/>
  </w:style>
  <w:style w:type="paragraph" w:styleId="Footer">
    <w:name w:val="footer"/>
    <w:basedOn w:val="Normal"/>
    <w:link w:val="FooterChar"/>
    <w:uiPriority w:val="99"/>
    <w:unhideWhenUsed/>
    <w:rsid w:val="00880D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0DD1"/>
  </w:style>
  <w:style w:type="paragraph" w:styleId="NormalWeb">
    <w:name w:val="Normal (Web)"/>
    <w:basedOn w:val="Normal"/>
    <w:uiPriority w:val="99"/>
    <w:semiHidden/>
    <w:unhideWhenUsed/>
    <w:rsid w:val="000060A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3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f"/><Relationship Id="rId7" Type="http://schemas.openxmlformats.org/officeDocument/2006/relationships/hyperlink" Target="file:///C:\Users\Owner\AppData\Local\Microsoft\Windows\INetCache\Content.Outlook\DS7E9U4E\info@spearmintresources.ca" TargetMode="Externa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358</Words>
  <Characters>2047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JC Nelson</dc:creator>
  <cp:keywords/>
  <dc:description/>
  <cp:lastModifiedBy>Microsoft Office User</cp:lastModifiedBy>
  <cp:revision>3</cp:revision>
  <dcterms:created xsi:type="dcterms:W3CDTF">2018-10-12T00:55:00Z</dcterms:created>
  <dcterms:modified xsi:type="dcterms:W3CDTF">2018-10-12T01:12:00Z</dcterms:modified>
</cp:coreProperties>
</file>